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6. Правила транспортировки и хранения</w:t>
      </w:r>
      <w:r/>
    </w:p>
    <w:p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6.1 Условия транспортирования светильников в части воздействия механических факторов по группе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  <w:r/>
    </w:p>
    <w:p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6.2 Условия хранения светильников по группе условий хранения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1   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  <w:r/>
    </w:p>
    <w:p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6.3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  <w:r/>
    </w:p>
    <w:p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7 Подготовка к работе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7.1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роизвести монтаж светильника на назначенное место.</w:t>
      </w:r>
      <w:r/>
    </w:p>
    <w:p>
      <w:pPr>
        <w:ind w:right="141"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7.2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роизвести подключение заземляющего и питающего проводника согласно маркировки.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7.3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У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бедиться в работоспособности светильника.</w:t>
      </w:r>
      <w:r/>
    </w:p>
    <w:p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8 Обслуживание светильников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8.1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тключить светильник.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8.2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ри необходимости (зависит от степени загрязнения) удалить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Для получения более подробной информации следует обратиться на электронную почту завода – изготовителя.</w:t>
      </w:r>
      <w:r/>
    </w:p>
    <w:p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9 Указание мер безопасности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9.1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Монтаж и обслуживание светильников необходимо проводить при отключенной электрической сети.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9.2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9.3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Включение светильников в электрическую сеть с параметрами, отличающимися от указанных в разделе 2 настоящего паспорта, запрещается.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9.4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З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апрещается самостоятельно ремонтировать светильник.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9.5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Монтаж светильника должны производить лица, имеющие разрешение на данный тип работ.</w:t>
      </w:r>
      <w:r/>
    </w:p>
    <w:p>
      <w:pPr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9.6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И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збегать прямого попадания света в глаза.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p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10 Сведения об утилизации</w:t>
      </w:r>
      <w:r/>
    </w:p>
    <w:p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  <w:r/>
    </w:p>
    <w:p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p>
      <w:pPr>
        <w:pStyle w:val="847"/>
        <w:ind w:left="0" w:firstLine="0"/>
        <w:jc w:val="center"/>
        <w:spacing w:before="2"/>
        <w:tabs>
          <w:tab w:val="left" w:pos="2379" w:leader="none"/>
        </w:tabs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Свидетельство о</w:t>
      </w:r>
      <w:r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приемке:</w:t>
      </w:r>
      <w:r/>
    </w:p>
    <w:p>
      <w:pPr>
        <w:pStyle w:val="847"/>
        <w:ind w:left="0" w:firstLine="0"/>
        <w:jc w:val="center"/>
        <w:spacing w:before="2"/>
        <w:tabs>
          <w:tab w:val="left" w:pos="2379" w:leader="none"/>
        </w:tabs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p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Светильник «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АС-ДСП-0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32</w:t>
      </w:r>
      <w:bookmarkStart w:id="0" w:name="_GoBack"/>
      <w:r/>
      <w:bookmarkEnd w:id="0"/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-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_________________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_______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_____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_________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___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__</w:t>
      </w:r>
      <w:r>
        <w:rPr>
          <w:rFonts w:ascii="Times New Roman" w:hAnsi="Times New Roman" w:cs="Times New Roman"/>
          <w:sz w:val="18"/>
          <w:lang w:val="ru-RU"/>
        </w:rPr>
        <w:t xml:space="preserve">»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соответствует техническим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условиям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ТУ</w:t>
      </w:r>
      <w:r>
        <w:rPr>
          <w:rFonts w:ascii="Times New Roman" w:hAnsi="Times New Roman" w:cs="Times New Roman"/>
          <w:sz w:val="16"/>
          <w:szCs w:val="16"/>
        </w:rPr>
        <w:t xml:space="preserve"> 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16</w:t>
      </w:r>
      <w:r>
        <w:rPr>
          <w:rFonts w:ascii="Times New Roman" w:hAnsi="Times New Roman" w:cs="Times New Roman"/>
          <w:sz w:val="16"/>
          <w:szCs w:val="16"/>
          <w:lang w:val="ru-RU"/>
        </w:rPr>
        <w:noBreakHyphen/>
        <w:t xml:space="preserve">2014</w:t>
      </w:r>
      <w:r>
        <w:rPr>
          <w:rFonts w:ascii="Times New Roman" w:hAnsi="Times New Roman" w:cs="Times New Roman"/>
          <w:sz w:val="16"/>
          <w:szCs w:val="16"/>
        </w:rPr>
        <w:t xml:space="preserve"> 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ДБИШ.676112.001</w:t>
      </w:r>
      <w:r>
        <w:rPr>
          <w:rFonts w:ascii="Times New Roman" w:hAnsi="Times New Roman" w:cs="Times New Roman"/>
          <w:sz w:val="16"/>
          <w:szCs w:val="16"/>
        </w:rPr>
        <w:t xml:space="preserve"> 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и признан годным</w:t>
      </w:r>
      <w:r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 xml:space="preserve">к эксплуатации.</w:t>
      </w:r>
      <w:r/>
    </w:p>
    <w:p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Штамп ОТК:_________________________</w:t>
      </w:r>
      <w:r/>
    </w:p>
    <w:p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  <w:r/>
    </w:p>
    <w:p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Дата продажи________________ 20_____г.</w:t>
      </w:r>
      <w:r/>
    </w:p>
    <w:tbl>
      <w:tblPr>
        <w:tblStyle w:val="86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>
        <w:trPr>
          <w:trHeight w:val="1199"/>
        </w:trPr>
        <w:tc>
          <w:tcPr>
            <w:tcW w:w="966" w:type="dxa"/>
            <w:textDirection w:val="lrTb"/>
            <w:noWrap w:val="false"/>
          </w:tcPr>
          <w:p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>
              <w:rPr>
                <w:rFonts w:ascii="Times New Roman" w:hAnsi="Times New Roman" w:cs="Times New Roman" w:eastAsia="Arial"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03314544" behindDoc="1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125730</wp:posOffset>
                      </wp:positionV>
                      <wp:extent cx="412750" cy="497205"/>
                      <wp:effectExtent l="0" t="0" r="6350" b="0"/>
                      <wp:wrapThrough wrapText="bothSides">
                        <wp:wrapPolygon edited="1">
                          <wp:start x="0" y="0"/>
                          <wp:lineTo x="0" y="20690"/>
                          <wp:lineTo x="20935" y="20690"/>
                          <wp:lineTo x="20935" y="0"/>
                          <wp:lineTo x="0" y="0"/>
                        </wp:wrapPolygon>
                      </wp:wrapThrough>
                      <wp:docPr id="1" name="Рисунок 2" descr="Товарный знак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Товарный знак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2750" cy="49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503314544;o:allowoverlap:true;o:allowincell:true;mso-position-horizontal-relative:text;margin-left:5.0pt;mso-position-horizontal:absolute;mso-position-vertical-relative:text;margin-top:9.9pt;mso-position-vertical:absolute;width:32.5pt;height:39.1pt;" wrapcoords="0 0 0 95787 96921 95787 96921 0 0 0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966" w:type="dxa"/>
            <w:textDirection w:val="lrTb"/>
            <w:noWrap w:val="false"/>
          </w:tcPr>
          <w:p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lang w:val="ru-RU"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03313520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471805" cy="471805"/>
                      <wp:effectExtent l="0" t="0" r="4445" b="4445"/>
                      <wp:wrapThrough wrapText="bothSides">
                        <wp:wrapPolygon edited="1">
                          <wp:start x="0" y="0"/>
                          <wp:lineTo x="0" y="20931"/>
                          <wp:lineTo x="20931" y="20931"/>
                          <wp:lineTo x="20931" y="0"/>
                          <wp:lineTo x="0" y="0"/>
                        </wp:wrapPolygon>
                      </wp:wrapThrough>
                      <wp:docPr id="2" name="Рисунок 1" descr="знак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знак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1805" cy="471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503313520;o:allowoverlap:true;o:allowincell:true;mso-position-horizontal-relative:text;margin-left:-5.1pt;mso-position-horizontal:absolute;mso-position-vertical-relative:text;margin-top:10.0pt;mso-position-vertical:absolute;width:37.1pt;height:37.1pt;" wrapcoords="0 0 0 96903 96903 96903 96903 0 0 0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5446" w:type="dxa"/>
            <w:textDirection w:val="lrTb"/>
            <w:noWrap w:val="false"/>
          </w:tcPr>
          <w:p>
            <w:pPr>
              <w:ind w:left="306"/>
              <w:spacing w:before="11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Ашасветотехника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</w:t>
            </w:r>
            <w:r/>
          </w:p>
          <w:p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Аша,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  <w:r/>
          </w:p>
          <w:p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(35159) 3-14-73</w:t>
            </w:r>
            <w:r/>
          </w:p>
          <w:p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2" w:tooltip="mailto:info@ashasvet.ru" w:history="1">
              <w:r>
                <w:rPr>
                  <w:rStyle w:val="867"/>
                  <w:rFonts w:ascii="Times New Roman" w:hAnsi="Times New Roman" w:cs="Times New Roman"/>
                  <w:sz w:val="20"/>
                  <w:szCs w:val="20"/>
                </w:rPr>
                <w:t xml:space="preserve">info</w:t>
              </w:r>
              <w:r>
                <w:rPr>
                  <w:rStyle w:val="867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@</w:t>
              </w:r>
              <w:r>
                <w:rPr>
                  <w:rStyle w:val="867"/>
                  <w:rFonts w:ascii="Times New Roman" w:hAnsi="Times New Roman" w:cs="Times New Roman"/>
                  <w:sz w:val="20"/>
                  <w:szCs w:val="20"/>
                </w:rPr>
                <w:t xml:space="preserve">ashasvet</w:t>
              </w:r>
              <w:r>
                <w:rPr>
                  <w:rStyle w:val="867"/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.</w:t>
              </w:r>
              <w:r>
                <w:rPr>
                  <w:rStyle w:val="867"/>
                  <w:rFonts w:ascii="Times New Roman" w:hAnsi="Times New Roman" w:cs="Times New Roman"/>
                  <w:sz w:val="20"/>
                  <w:szCs w:val="20"/>
                </w:rPr>
                <w:t xml:space="preserve">ru</w:t>
              </w:r>
            </w:hyperlink>
            <w:r/>
            <w:r/>
          </w:p>
          <w:p>
            <w:pPr>
              <w:ind w:left="30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ashasvet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</w:t>
            </w:r>
            <w:r/>
          </w:p>
        </w:tc>
      </w:tr>
    </w:tbl>
    <w:p>
      <w:pPr>
        <w:spacing w:before="11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p>
      <w:pPr>
        <w:rPr>
          <w:rFonts w:ascii="Times New Roman" w:hAnsi="Times New Roman" w:cs="Times New Roman" w:eastAsia="Arial"/>
          <w:bCs/>
          <w:sz w:val="20"/>
          <w:szCs w:val="20"/>
          <w:lang w:val="ru-RU"/>
        </w:rPr>
      </w:pPr>
      <w:r>
        <w:rPr>
          <w:rFonts w:ascii="Times New Roman" w:hAnsi="Times New Roman" w:cs="Times New Roman" w:eastAsia="Arial"/>
          <w:bCs/>
          <w:sz w:val="20"/>
          <w:szCs w:val="20"/>
          <w:lang w:val="ru-RU"/>
        </w:rPr>
      </w:r>
      <w:r/>
    </w:p>
    <w:p>
      <w:pPr>
        <w:ind w:left="1985" w:right="2004"/>
        <w:jc w:val="center"/>
        <w:rPr>
          <w:rFonts w:ascii="Times New Roman" w:hAnsi="Times New Roman" w:cs="Times New Roman" w:eastAsia="Arial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lang w:val="ru-RU"/>
        </w:rPr>
        <w:t xml:space="preserve">ПАСПОРТ</w:t>
      </w:r>
      <w:r/>
    </w:p>
    <w:p>
      <w:pPr>
        <w:pStyle w:val="846"/>
        <w:ind w:left="1985" w:right="2004"/>
        <w:jc w:val="center"/>
        <w:spacing w:before="117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Светодиодны</w:t>
      </w:r>
      <w:r>
        <w:rPr>
          <w:rFonts w:ascii="Times New Roman" w:hAnsi="Times New Roman" w:cs="Times New Roman"/>
          <w:b w:val="0"/>
          <w:lang w:val="ru-RU"/>
        </w:rPr>
        <w:t xml:space="preserve">й</w:t>
      </w:r>
      <w:r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>
        <w:rPr>
          <w:rFonts w:ascii="Times New Roman" w:hAnsi="Times New Roman" w:cs="Times New Roman"/>
          <w:b w:val="0"/>
          <w:lang w:val="ru-RU"/>
        </w:rPr>
        <w:t xml:space="preserve">светильник</w:t>
      </w:r>
      <w:r>
        <w:rPr>
          <w:rFonts w:ascii="Times New Roman" w:hAnsi="Times New Roman" w:cs="Times New Roman"/>
          <w:b w:val="0"/>
          <w:lang w:val="ru-RU"/>
        </w:rPr>
        <w:t xml:space="preserve"> серии АС-ДСП-0</w:t>
      </w:r>
      <w:r>
        <w:rPr>
          <w:rFonts w:ascii="Times New Roman" w:hAnsi="Times New Roman" w:cs="Times New Roman"/>
          <w:b w:val="0"/>
          <w:lang w:val="ru-RU"/>
        </w:rPr>
        <w:t xml:space="preserve">32</w:t>
      </w:r>
      <w:r>
        <w:rPr>
          <w:rFonts w:ascii="Times New Roman" w:hAnsi="Times New Roman" w:cs="Times New Roman"/>
          <w:b w:val="0"/>
          <w:lang w:val="ru-RU"/>
        </w:rPr>
        <w:t xml:space="preserve"> </w:t>
      </w:r>
      <w:r/>
    </w:p>
    <w:p>
      <w:pPr>
        <w:pStyle w:val="846"/>
        <w:ind w:left="1985" w:right="2004"/>
        <w:jc w:val="center"/>
        <w:spacing w:before="117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78309" cy="1903601"/>
                <wp:effectExtent l="0" t="0" r="0" b="1905"/>
                <wp:docPr id="3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578530" cy="190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03.0pt;height:149.9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46"/>
        <w:ind w:left="1985" w:right="2004"/>
        <w:jc w:val="center"/>
        <w:spacing w:before="117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</w:r>
      <w:r/>
    </w:p>
    <w:p>
      <w:pPr>
        <w:rPr>
          <w:rFonts w:ascii="Times New Roman" w:hAnsi="Times New Roman" w:cs="Times New Roman" w:eastAsia="Arial"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Arial"/>
          <w:bCs/>
          <w:sz w:val="24"/>
          <w:szCs w:val="24"/>
          <w:lang w:val="ru-RU"/>
        </w:rPr>
      </w:r>
      <w:r/>
    </w:p>
    <w:p>
      <w:pPr>
        <w:ind w:right="132"/>
        <w:jc w:val="center"/>
        <w:spacing w:line="48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ТУ 16</w:t>
      </w:r>
      <w:r>
        <w:rPr>
          <w:rFonts w:ascii="Times New Roman" w:hAnsi="Times New Roman" w:cs="Times New Roman"/>
          <w:sz w:val="20"/>
          <w:szCs w:val="20"/>
        </w:rPr>
        <w:noBreakHyphen/>
        <w:t xml:space="preserve">2014 ДБИШ.676112.001 ТУ</w:t>
      </w:r>
      <w:r/>
    </w:p>
    <w:p>
      <w:pPr>
        <w:ind w:right="132"/>
        <w:jc w:val="center"/>
        <w:spacing w:line="48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</w:r>
      <w:r/>
    </w:p>
    <w:tbl>
      <w:tblPr>
        <w:tblStyle w:val="86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>
        <w:trPr>
          <w:jc w:val="center"/>
        </w:trPr>
        <w:tc>
          <w:tcPr>
            <w:gridSpan w:val="4"/>
            <w:tcBorders>
              <w:top w:val="single" w:color="auto" w:sz="8" w:space="0"/>
              <w:bottom w:val="single" w:color="auto" w:sz="8" w:space="0"/>
            </w:tcBorders>
            <w:tcW w:w="6803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Исполнение мощностей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25</w:t>
            </w:r>
            <w:r/>
          </w:p>
        </w:tc>
        <w:tc>
          <w:tcPr>
            <w:tcBorders>
              <w:top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tcBorders>
              <w:top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75</w:t>
            </w:r>
            <w:r/>
          </w:p>
        </w:tc>
        <w:tc>
          <w:tcPr>
            <w:tcBorders>
              <w:top w:val="single" w:color="auto" w:sz="8" w:space="0"/>
            </w:tcBorders>
            <w:tcW w:w="1701" w:type="dxa"/>
            <w:textDirection w:val="lrTb"/>
            <w:noWrap w:val="false"/>
          </w:tcPr>
          <w:p>
            <w:pPr>
              <w:ind w:right="132"/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100</w:t>
            </w:r>
            <w:r/>
          </w:p>
        </w:tc>
      </w:tr>
    </w:tbl>
    <w:p>
      <w:pPr>
        <w:jc w:val="both"/>
        <w:rPr>
          <w:rFonts w:ascii="Times New Roman" w:hAnsi="Times New Roman" w:cs="Times New Roman" w:eastAsia="Arial"/>
          <w:sz w:val="20"/>
          <w:szCs w:val="20"/>
          <w:lang w:val="ru-RU"/>
        </w:rPr>
      </w:pPr>
      <w:r>
        <w:rPr>
          <w:rFonts w:ascii="Times New Roman" w:hAnsi="Times New Roman" w:cs="Times New Roman" w:eastAsia="Arial"/>
          <w:sz w:val="20"/>
          <w:szCs w:val="20"/>
          <w:lang w:val="ru-RU"/>
        </w:rPr>
      </w:r>
      <w:r/>
    </w:p>
    <w:p>
      <w:pPr>
        <w:jc w:val="both"/>
        <w:rPr>
          <w:rFonts w:ascii="Times New Roman" w:hAnsi="Times New Roman" w:cs="Times New Roman" w:eastAsia="Arial"/>
          <w:sz w:val="24"/>
          <w:szCs w:val="24"/>
          <w:lang w:val="ru-RU"/>
        </w:rPr>
      </w:pPr>
      <w:r>
        <w:rPr>
          <w:rFonts w:ascii="Times New Roman" w:hAnsi="Times New Roman" w:cs="Times New Roman" w:eastAsia="Arial"/>
          <w:sz w:val="24"/>
          <w:szCs w:val="24"/>
          <w:lang w:val="ru-RU"/>
        </w:rPr>
      </w:r>
      <w:r/>
    </w:p>
    <w:tbl>
      <w:tblPr>
        <w:tblStyle w:val="862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>
        <w:trPr>
          <w:jc w:val="center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68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Вторичная оптика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1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Arial"/>
                <w:sz w:val="20"/>
                <w:szCs w:val="20"/>
                <w:lang w:val="ru-RU"/>
              </w:rPr>
              <w:t xml:space="preserve">1</w:t>
            </w:r>
            <w:r/>
          </w:p>
        </w:tc>
      </w:tr>
    </w:tbl>
    <w:p>
      <w:pPr>
        <w:jc w:val="both"/>
        <w:rPr>
          <w:rFonts w:ascii="Times New Roman" w:hAnsi="Times New Roman" w:cs="Times New Roman" w:eastAsia="Arial"/>
          <w:sz w:val="24"/>
          <w:szCs w:val="24"/>
          <w:lang w:val="ru-RU"/>
        </w:rPr>
      </w:pPr>
      <w:r>
        <w:rPr>
          <w:rFonts w:ascii="Times New Roman" w:hAnsi="Times New Roman" w:cs="Times New Roman" w:eastAsia="Arial"/>
          <w:sz w:val="24"/>
          <w:szCs w:val="24"/>
          <w:lang w:val="ru-RU"/>
        </w:rPr>
      </w:r>
      <w:r/>
    </w:p>
    <w:p>
      <w:pPr>
        <w:jc w:val="both"/>
        <w:rPr>
          <w:rFonts w:ascii="Times New Roman" w:hAnsi="Times New Roman" w:cs="Times New Roman" w:eastAsia="Arial"/>
          <w:sz w:val="24"/>
          <w:szCs w:val="24"/>
          <w:lang w:val="ru-RU"/>
        </w:rPr>
      </w:pPr>
      <w:r>
        <w:rPr>
          <w:rFonts w:ascii="Times New Roman" w:hAnsi="Times New Roman" w:cs="Times New Roman" w:eastAsia="Arial"/>
          <w:sz w:val="24"/>
          <w:szCs w:val="24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cs="Times New Roman" w:eastAsia="Arial"/>
          <w:sz w:val="17"/>
          <w:szCs w:val="17"/>
          <w:lang w:val="ru-RU"/>
        </w:rPr>
      </w:pPr>
      <w:r>
        <w:rPr>
          <w:rFonts w:ascii="Times New Roman" w:hAnsi="Times New Roman" w:cs="Times New Roman" w:eastAsia="Arial"/>
          <w:sz w:val="17"/>
          <w:szCs w:val="17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cs="Times New Roman" w:eastAsia="Arial"/>
          <w:sz w:val="17"/>
          <w:szCs w:val="17"/>
          <w:lang w:val="ru-RU"/>
        </w:rPr>
      </w:pPr>
      <w:r>
        <w:rPr>
          <w:rFonts w:ascii="Times New Roman" w:hAnsi="Times New Roman" w:cs="Times New Roman" w:eastAsia="Arial"/>
          <w:sz w:val="17"/>
          <w:szCs w:val="17"/>
          <w:lang w:val="ru-RU"/>
        </w:rPr>
      </w:r>
      <w:r/>
    </w:p>
    <w:p>
      <w:pPr>
        <w:jc w:val="center"/>
        <w:spacing w:line="480" w:lineRule="auto"/>
        <w:rPr>
          <w:rFonts w:ascii="Times New Roman" w:hAnsi="Times New Roman" w:cs="Times New Roman" w:eastAsia="Arial"/>
          <w:sz w:val="17"/>
          <w:szCs w:val="17"/>
          <w:lang w:val="ru-RU"/>
        </w:rPr>
        <w:sectPr>
          <w:footnotePr/>
          <w:endnotePr/>
          <w:type w:val="continuous"/>
          <w:pgSz w:w="16840" w:h="11910" w:orient="landscape"/>
          <w:pgMar w:top="568" w:right="538" w:bottom="280" w:left="460" w:header="720" w:footer="720" w:gutter="0"/>
          <w:cols w:num="2" w:sep="0" w:space="720" w:equalWidth="0">
            <w:col w:w="7394" w:space="1085"/>
            <w:col w:w="7363" w:space="0"/>
          </w:cols>
          <w:docGrid w:linePitch="360"/>
        </w:sectPr>
      </w:pPr>
      <w:r>
        <w:rPr>
          <w:rFonts w:ascii="Times New Roman" w:hAnsi="Times New Roman" w:cs="Times New Roman" w:eastAsia="Arial"/>
          <w:sz w:val="17"/>
          <w:szCs w:val="17"/>
          <w:lang w:val="ru-RU"/>
        </w:rPr>
      </w:r>
      <w:r/>
    </w:p>
    <w:p>
      <w:pPr>
        <w:jc w:val="center"/>
        <w:spacing w:before="77"/>
        <w:tabs>
          <w:tab w:val="left" w:pos="2134" w:leader="none"/>
        </w:tabs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1.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Назначение</w:t>
      </w:r>
      <w:r/>
    </w:p>
    <w:p>
      <w:pPr>
        <w:jc w:val="center"/>
        <w:spacing w:before="77"/>
        <w:tabs>
          <w:tab w:val="left" w:pos="2134" w:leader="none"/>
        </w:tabs>
        <w:rPr>
          <w:rFonts w:ascii="Times New Roman" w:hAnsi="Times New Roman" w:cs="Times New Roman" w:eastAsia="Arial"/>
          <w:sz w:val="18"/>
          <w:szCs w:val="18"/>
          <w:lang w:val="ru-RU"/>
        </w:rPr>
      </w:pPr>
      <w:r>
        <w:rPr>
          <w:rFonts w:ascii="Times New Roman" w:hAnsi="Times New Roman" w:cs="Times New Roman" w:eastAsia="Arial"/>
          <w:sz w:val="18"/>
          <w:szCs w:val="18"/>
          <w:lang w:val="ru-RU"/>
        </w:rPr>
      </w:r>
      <w:r/>
    </w:p>
    <w:p>
      <w:pPr>
        <w:ind w:left="-142" w:right="-136"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  <w:r/>
    </w:p>
    <w:p>
      <w:pPr>
        <w:ind w:left="-142" w:right="-136" w:firstLine="425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крышек. Светодиодный модуль защищен защитным экраном из поликарбоната. Источник питания установлен внутри корпуса.</w:t>
      </w:r>
      <w:r/>
    </w:p>
    <w:p>
      <w:pPr>
        <w:pStyle w:val="853"/>
        <w:ind w:left="-142" w:right="-136"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</w:t>
      </w:r>
      <w:r>
        <w:rPr>
          <w:rFonts w:ascii="Times New Roman" w:hAnsi="Times New Roman" w:cs="Times New Roman"/>
          <w:color w:val="000000"/>
          <w:lang w:val="ru-RU"/>
        </w:rPr>
        <w:t xml:space="preserve">ТР</w:t>
      </w:r>
      <w:r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>
        <w:rPr>
          <w:rFonts w:ascii="Times New Roman" w:hAnsi="Times New Roman" w:cs="Times New Roman"/>
          <w:lang w:val="ru-RU"/>
        </w:rPr>
        <w:t xml:space="preserve">а также требованиям ГОСТ </w:t>
      </w:r>
      <w:r>
        <w:rPr>
          <w:rFonts w:ascii="Times New Roman" w:hAnsi="Times New Roman" w:cs="Times New Roman"/>
        </w:rPr>
        <w:t xml:space="preserve">IEC</w:t>
      </w:r>
      <w:r>
        <w:rPr>
          <w:rFonts w:ascii="Times New Roman" w:hAnsi="Times New Roman" w:cs="Times New Roman"/>
          <w:lang w:val="ru-RU"/>
        </w:rPr>
        <w:t xml:space="preserve"> 60598-1-2013,</w:t>
      </w:r>
      <w:r>
        <w:rPr>
          <w:rFonts w:ascii="Times New Roman" w:hAnsi="Times New Roman" w:cs="Times New Roman"/>
          <w:lang w:val="ru-RU"/>
        </w:rPr>
        <w:t xml:space="preserve">              </w:t>
      </w:r>
      <w:r>
        <w:rPr>
          <w:rFonts w:ascii="Times New Roman" w:hAnsi="Times New Roman" w:cs="Times New Roman"/>
          <w:lang w:val="ru-RU"/>
        </w:rPr>
        <w:t xml:space="preserve"> ГОСТ </w:t>
      </w:r>
      <w:r>
        <w:rPr>
          <w:rFonts w:ascii="Times New Roman" w:hAnsi="Times New Roman" w:cs="Times New Roman"/>
        </w:rPr>
        <w:t xml:space="preserve">IEC</w:t>
      </w:r>
      <w:r>
        <w:rPr>
          <w:rFonts w:ascii="Times New Roman" w:hAnsi="Times New Roman" w:cs="Times New Roman"/>
          <w:lang w:val="ru-RU"/>
        </w:rPr>
        <w:t xml:space="preserve"> 60598-2-1-2011,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ГОСТ </w:t>
      </w:r>
      <w:r>
        <w:rPr>
          <w:rFonts w:ascii="Times New Roman" w:hAnsi="Times New Roman" w:cs="Times New Roman"/>
        </w:rPr>
        <w:t xml:space="preserve">IEC</w:t>
      </w:r>
      <w:r>
        <w:rPr>
          <w:rFonts w:ascii="Times New Roman" w:hAnsi="Times New Roman" w:cs="Times New Roman"/>
          <w:lang w:val="ru-RU"/>
        </w:rPr>
        <w:t xml:space="preserve"> 60598-2-3-2012, ГОСТ 30804.3.2-2013 (</w:t>
      </w:r>
      <w:r>
        <w:rPr>
          <w:rFonts w:ascii="Times New Roman" w:hAnsi="Times New Roman" w:cs="Times New Roman"/>
        </w:rPr>
        <w:t xml:space="preserve">IEC</w:t>
      </w:r>
      <w:r>
        <w:rPr>
          <w:rFonts w:ascii="Times New Roman" w:hAnsi="Times New Roman" w:cs="Times New Roman"/>
          <w:lang w:val="ru-RU"/>
        </w:rPr>
        <w:t xml:space="preserve"> 61000-3-2:2009),           ГОСТ 30804.3.3-2013 (</w:t>
      </w:r>
      <w:r>
        <w:rPr>
          <w:rFonts w:ascii="Times New Roman" w:hAnsi="Times New Roman" w:cs="Times New Roman"/>
        </w:rPr>
        <w:t xml:space="preserve">IEC</w:t>
      </w:r>
      <w:r>
        <w:rPr>
          <w:rFonts w:ascii="Times New Roman" w:hAnsi="Times New Roman" w:cs="Times New Roman"/>
          <w:lang w:val="ru-RU"/>
        </w:rPr>
        <w:t xml:space="preserve"> 6100-3-3:2008), ГОСТ </w:t>
      </w:r>
      <w:r>
        <w:rPr>
          <w:rFonts w:ascii="Times New Roman" w:hAnsi="Times New Roman" w:cs="Times New Roman"/>
        </w:rPr>
        <w:t xml:space="preserve">IEC</w:t>
      </w:r>
      <w:r>
        <w:rPr>
          <w:rFonts w:ascii="Times New Roman" w:hAnsi="Times New Roman" w:cs="Times New Roman"/>
          <w:lang w:val="ru-RU"/>
        </w:rPr>
        <w:t xml:space="preserve"> 61547-2013. </w:t>
      </w:r>
      <w:r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ЕАЭС RU C-RU.НВ26.В.00035/19</w:t>
      </w:r>
      <w:r/>
    </w:p>
    <w:p>
      <w:pPr>
        <w:pStyle w:val="853"/>
        <w:ind w:left="-142" w:right="-136" w:firstLine="425"/>
        <w:jc w:val="both"/>
        <w:spacing w:before="2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</w:r>
      <w:r/>
    </w:p>
    <w:p>
      <w:pPr>
        <w:jc w:val="center"/>
        <w:spacing w:line="240" w:lineRule="exact"/>
        <w:tabs>
          <w:tab w:val="left" w:pos="869" w:leader="none"/>
          <w:tab w:val="left" w:pos="2624" w:leader="none"/>
        </w:tabs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Технические</w:t>
      </w:r>
      <w:r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характеристики:</w:t>
      </w:r>
      <w:r/>
    </w:p>
    <w:tbl>
      <w:tblPr>
        <w:tblStyle w:val="862"/>
        <w:tblpPr w:horzAnchor="margin" w:tblpXSpec="left" w:vertAnchor="text" w:tblpY="152" w:leftFromText="180" w:topFromText="0" w:rightFromText="180" w:bottomFromText="0"/>
        <w:tblW w:w="7763" w:type="dxa"/>
        <w:tblLayout w:type="fixed"/>
        <w:tblLook w:val="04A0" w:firstRow="1" w:lastRow="0" w:firstColumn="1" w:lastColumn="0" w:noHBand="0" w:noVBand="1"/>
      </w:tblPr>
      <w:tblGrid>
        <w:gridCol w:w="1949"/>
        <w:gridCol w:w="1276"/>
        <w:gridCol w:w="1134"/>
        <w:gridCol w:w="1134"/>
        <w:gridCol w:w="1134"/>
        <w:gridCol w:w="1136"/>
      </w:tblGrid>
      <w:tr>
        <w:trPr>
          <w:trHeight w:val="185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Исполнение мощностей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25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50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75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100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(±5%)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25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75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100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176-264,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Гц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-60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Коэффициент мощности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&gt;0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,95</w:t>
            </w:r>
            <w:r/>
          </w:p>
        </w:tc>
      </w:tr>
      <w:tr>
        <w:trPr>
          <w:trHeight w:val="392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Допустимая температура окружающей среды светильника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</w:t>
            </w:r>
            <w:r/>
          </w:p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светильников без БАП:</w:t>
            </w:r>
            <w:r/>
          </w:p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светильников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БАП: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</w:r>
            <w:r/>
          </w:p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</w:r>
            <w:r/>
          </w:p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60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ºС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  <w:r/>
          </w:p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+ 5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ºС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Степень защиты оболочки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IP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65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0 000</w:t>
            </w:r>
            <w:r/>
          </w:p>
        </w:tc>
      </w:tr>
      <w:tr>
        <w:trPr>
          <w:trHeight w:val="308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Классификация по пожарной безопасности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0733" cy="190733"/>
                      <wp:effectExtent l="0" t="0" r="0" b="0"/>
                      <wp:docPr id="4" name="Рисунок 44" descr="http://i64.fastpic.ru/big/2015/0217/e3/b6c38e2cb4094c5123e4ee985eba17e3.png?refresh=900&amp;resize_h=NaN&amp;resize_w=NaN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http://i64.fastpic.ru/big/2015/0217/e3/b6c38e2cb4094c5123e4ee985eba17e3.png?refresh=900&amp;resize_h=NaN&amp;resize_w=NaN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8594" cy="188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5.0pt;height:15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380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Класс защиты от поражения электрическим током по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I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Угол излучения, градус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º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Марка светодиода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Shineon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Refond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Samsung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CRI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&gt;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0</w:t>
            </w:r>
            <w:r/>
          </w:p>
        </w:tc>
      </w:tr>
      <w:tr>
        <w:trPr>
          <w:trHeight w:val="185"/>
        </w:trPr>
        <w:tc>
          <w:tcPr>
            <w:gridSpan w:val="2"/>
            <w:tcBorders>
              <w:left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</w:t>
            </w:r>
            <w:r/>
          </w:p>
        </w:tc>
        <w:tc>
          <w:tcPr>
            <w:gridSpan w:val="4"/>
            <w:tcBorders>
              <w:left w:val="single" w:color="auto" w:sz="8" w:space="0"/>
              <w:right w:val="single" w:color="auto" w:sz="8" w:space="0"/>
            </w:tcBorders>
            <w:tcW w:w="4538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2700-6500</w:t>
            </w:r>
            <w:r/>
          </w:p>
        </w:tc>
      </w:tr>
      <w:tr>
        <w:trPr>
          <w:trHeight w:val="195"/>
        </w:trPr>
        <w:tc>
          <w:tcPr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Коэффициент пульсации светового потока,%</w:t>
            </w:r>
            <w:r/>
          </w:p>
        </w:tc>
        <w:tc>
          <w:tcPr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453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/>
          </w:p>
        </w:tc>
      </w:tr>
      <w:tr>
        <w:trPr>
          <w:trHeight w:val="185"/>
        </w:trPr>
        <w:tc>
          <w:tcPr>
            <w:tcBorders>
              <w:top w:val="single" w:color="auto" w:sz="8" w:space="0"/>
              <w:left w:val="single" w:color="auto" w:sz="8" w:space="0"/>
            </w:tcBorders>
            <w:tcW w:w="19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Световой поток, Лм </w:t>
            </w:r>
            <w:r/>
          </w:p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прозрачный экран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3750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7500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11250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15000</w:t>
            </w:r>
            <w:r/>
          </w:p>
        </w:tc>
      </w:tr>
      <w:tr>
        <w:trPr>
          <w:trHeight w:val="185"/>
        </w:trPr>
        <w:tc>
          <w:tcPr>
            <w:tcBorders>
              <w:left w:val="single" w:color="auto" w:sz="8" w:space="0"/>
            </w:tcBorders>
            <w:tcW w:w="19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3500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7000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10500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14000</w:t>
            </w:r>
            <w:r/>
          </w:p>
        </w:tc>
      </w:tr>
      <w:tr>
        <w:trPr>
          <w:trHeight w:val="185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19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3250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6500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9750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13000</w:t>
            </w:r>
            <w:r/>
          </w:p>
        </w:tc>
      </w:tr>
      <w:tr>
        <w:trPr>
          <w:trHeight w:val="185"/>
        </w:trPr>
        <w:tc>
          <w:tcPr>
            <w:tcBorders>
              <w:top w:val="single" w:color="auto" w:sz="8" w:space="0"/>
              <w:left w:val="single" w:color="auto" w:sz="8" w:space="0"/>
            </w:tcBorders>
            <w:tcW w:w="19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Световой поток, Лм</w:t>
            </w:r>
            <w:r/>
          </w:p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матовый экран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3250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6500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9750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13000</w:t>
            </w:r>
            <w:r/>
          </w:p>
        </w:tc>
      </w:tr>
      <w:tr>
        <w:trPr>
          <w:trHeight w:val="185"/>
        </w:trPr>
        <w:tc>
          <w:tcPr>
            <w:tcBorders>
              <w:left w:val="single" w:color="auto" w:sz="8" w:space="0"/>
            </w:tcBorders>
            <w:tcW w:w="19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120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3000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6000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9000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12000</w:t>
            </w:r>
            <w:r/>
          </w:p>
        </w:tc>
      </w:tr>
      <w:tr>
        <w:trPr>
          <w:trHeight w:val="185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19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 Лм/Вт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2750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5500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8250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ar-SA"/>
              </w:rPr>
              <w:t xml:space="preserve">11000</w:t>
            </w:r>
            <w:r/>
          </w:p>
        </w:tc>
      </w:tr>
      <w:tr>
        <w:trPr>
          <w:cantSplit/>
          <w:trHeight w:val="1191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322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ДхШхВ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, мм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404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54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754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54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1104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54</w:t>
            </w:r>
            <w:r/>
          </w:p>
        </w:tc>
        <w:tc>
          <w:tcPr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tcW w:w="11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1454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54</w:t>
            </w:r>
            <w:r/>
          </w:p>
        </w:tc>
      </w:tr>
      <w:tr>
        <w:trPr>
          <w:trHeight w:val="376"/>
        </w:trPr>
        <w:tc>
          <w:tcPr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кг</w:t>
            </w:r>
            <w:r/>
          </w:p>
        </w:tc>
        <w:tc>
          <w:tcPr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0,6</w:t>
            </w:r>
            <w:r/>
          </w:p>
        </w:tc>
        <w:tc>
          <w:tcPr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/1,1</w:t>
            </w:r>
            <w:r/>
          </w:p>
        </w:tc>
        <w:tc>
          <w:tcPr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1,6/2</w:t>
            </w:r>
            <w:r/>
          </w:p>
        </w:tc>
        <w:tc>
          <w:tcPr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tabs>
                <w:tab w:val="left" w:pos="869" w:leader="none"/>
                <w:tab w:val="left" w:pos="262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2,1/2,5</w:t>
            </w:r>
            <w:r/>
          </w:p>
        </w:tc>
      </w:tr>
    </w:tbl>
    <w:p>
      <w:pPr>
        <w:pStyle w:val="853"/>
        <w:ind w:left="851" w:right="20" w:firstLine="567"/>
        <w:jc w:val="both"/>
        <w:spacing w:before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</w:r>
      <w:r/>
    </w:p>
    <w:p>
      <w:pPr>
        <w:jc w:val="center"/>
        <w:spacing w:before="67"/>
        <w:rPr>
          <w:rFonts w:ascii="Times New Roman" w:hAnsi="Times New Roman" w:cs="Times New Roman" w:eastAsia="Arial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3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маркировки светильника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:</w:t>
      </w:r>
      <w:r/>
    </w:p>
    <w:p>
      <w:pPr>
        <w:spacing w:before="67"/>
        <w:tabs>
          <w:tab w:val="left" w:pos="2094" w:leader="none"/>
        </w:tabs>
        <w:rPr>
          <w:rFonts w:ascii="Times New Roman" w:hAnsi="Times New Roman" w:cs="Times New Roman" w:eastAsia="Arial"/>
          <w:lang w:val="ru-RU"/>
        </w:rPr>
      </w:pPr>
      <w:r>
        <w:rPr>
          <w:rFonts w:ascii="Times New Roman" w:hAnsi="Times New Roman" w:cs="Times New Roman" w:eastAsia="Arial"/>
          <w:lang w:val="ru-RU"/>
        </w:rPr>
        <w:t xml:space="preserve">  </w:t>
      </w:r>
      <w:r>
        <w:rPr>
          <w:rFonts w:ascii="Times New Roman" w:hAnsi="Times New Roman" w:cs="Times New Roman" w:eastAsia="Arial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0415" cy="1562547"/>
                <wp:effectExtent l="0" t="0" r="635" b="0"/>
                <wp:docPr id="5" name="Рисунок 6" descr="Маркировка АС-ДСП-03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Маркировка АС-ДСП-03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590415" cy="1562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61.4pt;height:123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right="1"/>
        <w:tabs>
          <w:tab w:val="left" w:pos="869" w:leader="none"/>
        </w:tabs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r>
      <w:r/>
    </w:p>
    <w:p>
      <w:pPr>
        <w:ind w:right="1"/>
        <w:jc w:val="center"/>
        <w:tabs>
          <w:tab w:val="left" w:pos="869" w:leader="none"/>
        </w:tabs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Комплектность поставки</w:t>
      </w:r>
      <w:r/>
    </w:p>
    <w:p>
      <w:pPr>
        <w:ind w:right="1"/>
        <w:jc w:val="center"/>
        <w:tabs>
          <w:tab w:val="left" w:pos="869" w:leader="none"/>
        </w:tabs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r>
      <w:r/>
    </w:p>
    <w:tbl>
      <w:tblPr>
        <w:tblStyle w:val="862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>
        <w:trPr>
          <w:trHeight w:val="227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W w:w="802" w:type="dxa"/>
            <w:textDirection w:val="lrTb"/>
            <w:noWrap w:val="false"/>
          </w:tcPr>
          <w:p>
            <w:pPr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/п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5043" w:type="dxa"/>
            <w:textDirection w:val="lrTb"/>
            <w:noWrap w:val="false"/>
          </w:tcPr>
          <w:p>
            <w:pPr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Комплектующие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469" w:type="dxa"/>
            <w:textDirection w:val="lrTb"/>
            <w:noWrap w:val="false"/>
          </w:tcPr>
          <w:p>
            <w:pPr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шт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W w:w="802" w:type="dxa"/>
            <w:textDirection w:val="lrTb"/>
            <w:noWrap w:val="false"/>
          </w:tcPr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1.</w:t>
            </w:r>
            <w:r/>
          </w:p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2.</w:t>
            </w:r>
            <w:r/>
          </w:p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3.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5043" w:type="dxa"/>
            <w:textDirection w:val="lrTb"/>
            <w:noWrap w:val="false"/>
          </w:tcPr>
          <w:p>
            <w:pPr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Светильник</w:t>
            </w:r>
            <w:r/>
          </w:p>
          <w:p>
            <w:pPr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Паспорт на светильник</w:t>
            </w:r>
            <w:r/>
          </w:p>
          <w:p>
            <w:pPr>
              <w:ind w:right="1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Крепление светильника в зависимости от заказа</w:t>
            </w:r>
            <w:r/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469" w:type="dxa"/>
            <w:textDirection w:val="lrTb"/>
            <w:noWrap w:val="false"/>
          </w:tcPr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1</w:t>
            </w:r>
            <w:r/>
          </w:p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1</w:t>
            </w:r>
            <w:r/>
          </w:p>
          <w:p>
            <w:pPr>
              <w:ind w:right="1"/>
              <w:jc w:val="center"/>
              <w:tabs>
                <w:tab w:val="left" w:pos="869" w:leader="none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1</w:t>
            </w:r>
            <w:r/>
          </w:p>
        </w:tc>
      </w:tr>
    </w:tbl>
    <w:p>
      <w:pPr>
        <w:pStyle w:val="858"/>
        <w:ind w:left="969" w:firstLine="0"/>
        <w:jc w:val="center"/>
        <w:spacing w:after="0" w:line="240" w:lineRule="exact"/>
        <w:shd w:val="clear" w:color="auto" w:fill="auto"/>
        <w:tabs>
          <w:tab w:val="left" w:pos="869" w:leader="none"/>
        </w:tabs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r>
      <w:r/>
    </w:p>
    <w:p>
      <w:pPr>
        <w:pStyle w:val="858"/>
        <w:ind w:left="969" w:firstLine="0"/>
        <w:jc w:val="center"/>
        <w:spacing w:after="0" w:line="240" w:lineRule="exact"/>
        <w:shd w:val="clear" w:color="auto" w:fill="auto"/>
        <w:tabs>
          <w:tab w:val="left" w:pos="869" w:leader="none"/>
        </w:tabs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5. Срок службы. Гарантийные обязательства</w:t>
      </w:r>
      <w:r/>
    </w:p>
    <w:p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p>
      <w:pPr>
        <w:pStyle w:val="858"/>
        <w:ind w:left="426" w:right="-1" w:firstLine="283"/>
        <w:spacing w:after="0" w:line="240" w:lineRule="auto"/>
        <w:shd w:val="clear" w:color="auto" w:fill="auto"/>
        <w:tabs>
          <w:tab w:val="left" w:pos="869" w:leader="none"/>
        </w:tabs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/>
          <w:color w:val="000000"/>
          <w:sz w:val="18"/>
          <w:szCs w:val="18"/>
          <w:lang w:val="ru-RU" w:eastAsia="ar-SA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  <w:r/>
    </w:p>
    <w:p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5.2 Назначенный срок службы светильника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10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лет со дня выпуска предприятием изготовителем при соблюдении потребителем правил хранения, транспортирования и эксплуатации.</w:t>
      </w:r>
      <w:r/>
    </w:p>
    <w:p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5.3 Гарантийный срок эксплуатации светильника составляет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5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года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</w:t>
      </w:r>
      <w:r/>
    </w:p>
    <w:p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5.4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ри отсутствии отметки о продаже срок гарантии исчисляется со дня выпуска изделия, который указан в настоящем паспорте.</w:t>
      </w:r>
      <w:r/>
    </w:p>
    <w:p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5.5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  <w:r/>
    </w:p>
    <w:p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5.6</w:t>
      </w:r>
      <w:r>
        <w:rPr>
          <w:rFonts w:ascii="Times New Roman" w:hAnsi="Times New Roman" w:cs="Times New Roman"/>
          <w:sz w:val="18"/>
          <w:szCs w:val="18"/>
        </w:rPr>
        <w:t xml:space="preserve"> 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ля ремонта светильника в период гарантийного срока треб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  <w:r/>
    </w:p>
    <w:p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5.7</w:t>
      </w:r>
      <w:r>
        <w:rPr>
          <w:rFonts w:ascii="Times New Roman" w:hAnsi="Times New Roman"/>
          <w:sz w:val="18"/>
          <w:szCs w:val="18"/>
        </w:rPr>
        <w:t xml:space="preserve"> </w:t>
      </w:r>
      <w:r>
        <w:rPr>
          <w:rFonts w:ascii="Times New Roman" w:hAnsi="Times New Roman"/>
          <w:sz w:val="18"/>
          <w:szCs w:val="18"/>
          <w:lang w:val="ru-RU"/>
        </w:rPr>
        <w:t xml:space="preserve">Гарантийному ремонту подлежат изделия, не имеющие механических повреждений или следов разборки.</w:t>
      </w:r>
      <w:r/>
    </w:p>
    <w:p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5.8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r>
        <w:rPr>
          <w:rFonts w:ascii="Times New Roman" w:hAnsi="Times New Roman"/>
          <w:sz w:val="18"/>
          <w:szCs w:val="18"/>
          <w:lang w:val="ru-RU"/>
        </w:rPr>
        <w:t xml:space="preserve">и</w:t>
      </w:r>
      <w:r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  <w:r/>
    </w:p>
    <w:p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</w:r>
      <w:r/>
    </w:p>
    <w:sectPr>
      <w:footnotePr/>
      <w:endnotePr/>
      <w:type w:val="nextPage"/>
      <w:pgSz w:w="16840" w:h="11910" w:orient="landscape"/>
      <w:pgMar w:top="568" w:right="822" w:bottom="280" w:left="709" w:header="720" w:footer="720" w:gutter="0"/>
      <w:cols w:num="2" w:sep="0" w:space="720" w:equalWidth="0">
        <w:col w:w="7371" w:space="709"/>
        <w:col w:w="722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%2.1"/>
      <w:lvlJc w:val="left"/>
      <w:pPr>
        <w:ind w:left="792" w:hanging="432"/>
        <w:tabs>
          <w:tab w:val="num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883" w:hanging="399"/>
      </w:pPr>
      <w:rPr>
        <w:rFonts w:ascii="Arial" w:hAnsi="Arial" w:eastAsia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90" w:hanging="360"/>
        <w:tabs>
          <w:tab w:val="num" w:pos="129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10" w:hanging="360"/>
        <w:tabs>
          <w:tab w:val="num" w:pos="201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30" w:hanging="360"/>
        <w:tabs>
          <w:tab w:val="num" w:pos="273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50" w:hanging="360"/>
        <w:tabs>
          <w:tab w:val="num" w:pos="345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70" w:hanging="360"/>
        <w:tabs>
          <w:tab w:val="num" w:pos="417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90" w:hanging="360"/>
        <w:tabs>
          <w:tab w:val="num" w:pos="489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10" w:hanging="360"/>
        <w:tabs>
          <w:tab w:val="num" w:pos="561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30" w:hanging="360"/>
        <w:tabs>
          <w:tab w:val="num" w:pos="633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50" w:hanging="360"/>
        <w:tabs>
          <w:tab w:val="num" w:pos="705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453" w:hanging="360"/>
      </w:pPr>
      <w:rPr>
        <w:rFonts w:ascii="Arial" w:hAnsi="Arial" w:cs="Arial" w:eastAsiaTheme="minorHAnsi" w:hint="default"/>
        <w:b/>
        <w:sz w:val="18"/>
        <w:szCs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31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8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7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4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13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2319" w:hanging="360"/>
        <w:jc w:val="right"/>
      </w:pPr>
      <w:rPr>
        <w:rFonts w:ascii="Arial" w:hAnsi="Arial" w:eastAsia="Arial" w:hint="default"/>
        <w:b/>
        <w:bCs/>
        <w:spacing w:val="-1"/>
        <w:sz w:val="22"/>
        <w:szCs w:val="22"/>
      </w:rPr>
    </w:lvl>
    <w:lvl w:ilvl="1">
      <w:start w:val="1"/>
      <w:numFmt w:val="bullet"/>
      <w:isLgl w:val="false"/>
      <w:suff w:val="tab"/>
      <w:lvlText w:val="•"/>
      <w:lvlJc w:val="left"/>
      <w:pPr>
        <w:ind w:left="2827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334" w:hanging="36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842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49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856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364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871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618" w:hanging="476"/>
      </w:pPr>
      <w:rPr>
        <w:rFonts w:ascii="Arial" w:hAnsi="Arial" w:eastAsia="Arial" w:hint="default"/>
        <w:sz w:val="18"/>
        <w:szCs w:val="18"/>
      </w:rPr>
    </w:lvl>
    <w:lvl w:ilvl="2">
      <w:start w:val="1"/>
      <w:numFmt w:val="bullet"/>
      <w:isLgl w:val="false"/>
      <w:suff w:val="tab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isLgl w:val="false"/>
      <w:suff w:val="tab"/>
      <w:lvlText w:val="5.%2."/>
      <w:lvlJc w:val="left"/>
      <w:pPr>
        <w:ind w:left="898" w:hanging="476"/>
      </w:pPr>
      <w:rPr>
        <w:rFonts w:ascii="Arial" w:hAnsi="Arial" w:eastAsia="Arial" w:hint="default"/>
        <w:sz w:val="18"/>
        <w:szCs w:val="18"/>
      </w:rPr>
    </w:lvl>
    <w:lvl w:ilvl="2">
      <w:start w:val="1"/>
      <w:numFmt w:val="bullet"/>
      <w:isLgl w:val="false"/>
      <w:suff w:val="tab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2498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  <w:b/>
        <w:bCs/>
        <w:spacing w:val="-1"/>
        <w:sz w:val="20"/>
        <w:szCs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1224" w:hanging="504"/>
      </w:pPr>
      <w:rPr>
        <w:rFonts w:hint="default"/>
        <w:b/>
        <w:bCs/>
        <w:spacing w:val="-1"/>
        <w:sz w:val="18"/>
        <w:szCs w:val="1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814" w:hanging="476"/>
      </w:pPr>
      <w:rPr>
        <w:rFonts w:ascii="Arial" w:hAnsi="Arial" w:eastAsia="Arial" w:hint="default"/>
        <w:sz w:val="18"/>
        <w:szCs w:val="18"/>
      </w:rPr>
    </w:lvl>
    <w:lvl w:ilvl="2">
      <w:start w:val="1"/>
      <w:numFmt w:val="bullet"/>
      <w:isLgl w:val="false"/>
      <w:suff w:val="tab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267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33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1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8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5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2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9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7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439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14" w:hanging="406"/>
      </w:pPr>
      <w:rPr>
        <w:rFonts w:ascii="Arial" w:hAnsi="Arial" w:eastAsia="Arial" w:hint="default"/>
        <w:sz w:val="18"/>
        <w:szCs w:val="18"/>
      </w:rPr>
    </w:lvl>
    <w:lvl w:ilvl="2">
      <w:start w:val="1"/>
      <w:numFmt w:val="bullet"/>
      <w:isLgl w:val="false"/>
      <w:suff w:val="tab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sz w:val="20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  <w:b/>
        <w:bCs/>
        <w:spacing w:val="-1"/>
        <w:sz w:val="20"/>
        <w:szCs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1224" w:hanging="504"/>
      </w:pPr>
      <w:rPr>
        <w:rFonts w:hint="default"/>
        <w:b/>
        <w:bCs/>
        <w:spacing w:val="-1"/>
        <w:sz w:val="22"/>
        <w:szCs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basedOn w:val="849"/>
    <w:link w:val="846"/>
    <w:uiPriority w:val="9"/>
    <w:rPr>
      <w:rFonts w:ascii="Arial" w:hAnsi="Arial" w:cs="Arial" w:eastAsia="Arial"/>
      <w:sz w:val="40"/>
      <w:szCs w:val="40"/>
    </w:rPr>
  </w:style>
  <w:style w:type="character" w:styleId="674">
    <w:name w:val="Heading 2 Char"/>
    <w:basedOn w:val="849"/>
    <w:link w:val="847"/>
    <w:uiPriority w:val="9"/>
    <w:rPr>
      <w:rFonts w:ascii="Arial" w:hAnsi="Arial" w:cs="Arial" w:eastAsia="Arial"/>
      <w:sz w:val="34"/>
    </w:rPr>
  </w:style>
  <w:style w:type="character" w:styleId="675">
    <w:name w:val="Heading 3 Char"/>
    <w:basedOn w:val="849"/>
    <w:link w:val="848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>
    <w:name w:val="Heading 4 Char"/>
    <w:basedOn w:val="84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>
    <w:name w:val="Heading 5 Char"/>
    <w:basedOn w:val="849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1">
    <w:name w:val="Heading 6 Char"/>
    <w:basedOn w:val="849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7 Char"/>
    <w:basedOn w:val="849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5">
    <w:name w:val="Heading 8 Char"/>
    <w:basedOn w:val="849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>
    <w:name w:val="Heading 9 Char"/>
    <w:basedOn w:val="849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5"/>
    <w:next w:val="845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9"/>
    <w:link w:val="689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9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5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basedOn w:val="849"/>
    <w:link w:val="697"/>
    <w:uiPriority w:val="99"/>
  </w:style>
  <w:style w:type="paragraph" w:styleId="699">
    <w:name w:val="Footer"/>
    <w:basedOn w:val="845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basedOn w:val="849"/>
    <w:link w:val="699"/>
    <w:uiPriority w:val="99"/>
  </w:style>
  <w:style w:type="paragraph" w:styleId="701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9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9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uiPriority w:val="1"/>
    <w:qFormat/>
  </w:style>
  <w:style w:type="paragraph" w:styleId="846">
    <w:name w:val="Heading 1"/>
    <w:basedOn w:val="845"/>
    <w:uiPriority w:val="1"/>
    <w:qFormat/>
    <w:pPr>
      <w:ind w:left="1981"/>
      <w:outlineLvl w:val="0"/>
    </w:pPr>
    <w:rPr>
      <w:rFonts w:ascii="Arial" w:hAnsi="Arial" w:eastAsia="Arial"/>
      <w:b/>
      <w:bCs/>
      <w:sz w:val="24"/>
      <w:szCs w:val="24"/>
    </w:rPr>
  </w:style>
  <w:style w:type="paragraph" w:styleId="847">
    <w:name w:val="Heading 2"/>
    <w:basedOn w:val="845"/>
    <w:uiPriority w:val="1"/>
    <w:qFormat/>
    <w:pPr>
      <w:ind w:left="2093" w:hanging="360"/>
      <w:outlineLvl w:val="1"/>
    </w:pPr>
    <w:rPr>
      <w:rFonts w:ascii="Arial" w:hAnsi="Arial" w:eastAsia="Arial"/>
      <w:b/>
      <w:bCs/>
    </w:rPr>
  </w:style>
  <w:style w:type="paragraph" w:styleId="848">
    <w:name w:val="Heading 3"/>
    <w:basedOn w:val="845"/>
    <w:uiPriority w:val="1"/>
    <w:qFormat/>
    <w:pPr>
      <w:ind w:left="2597"/>
      <w:outlineLvl w:val="2"/>
    </w:pPr>
    <w:rPr>
      <w:rFonts w:ascii="Arial" w:hAnsi="Arial" w:eastAsia="Arial"/>
      <w:b/>
      <w:bCs/>
      <w:sz w:val="20"/>
      <w:szCs w:val="20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table" w:styleId="85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53">
    <w:name w:val="Body Text"/>
    <w:basedOn w:val="845"/>
    <w:uiPriority w:val="1"/>
    <w:qFormat/>
    <w:pPr>
      <w:ind w:left="814" w:hanging="425"/>
    </w:pPr>
    <w:rPr>
      <w:rFonts w:ascii="Arial" w:hAnsi="Arial" w:eastAsia="Arial"/>
      <w:sz w:val="18"/>
      <w:szCs w:val="18"/>
    </w:rPr>
  </w:style>
  <w:style w:type="paragraph" w:styleId="854">
    <w:name w:val="List Paragraph"/>
    <w:basedOn w:val="845"/>
    <w:uiPriority w:val="1"/>
    <w:qFormat/>
  </w:style>
  <w:style w:type="paragraph" w:styleId="855" w:customStyle="1">
    <w:name w:val="Table Paragraph"/>
    <w:basedOn w:val="845"/>
    <w:uiPriority w:val="1"/>
    <w:qFormat/>
  </w:style>
  <w:style w:type="paragraph" w:styleId="856">
    <w:name w:val="Normal (Web)"/>
    <w:basedOn w:val="845"/>
    <w:uiPriority w:val="99"/>
    <w:unhideWhenUsed/>
    <w:pPr>
      <w:spacing w:before="100" w:beforeAutospacing="1" w:after="100" w:afterAutospacing="1"/>
      <w:widowControl/>
    </w:pPr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7" w:customStyle="1">
    <w:name w:val="Основной текст (2)_"/>
    <w:link w:val="858"/>
    <w:uiPriority w:val="99"/>
    <w:qFormat/>
    <w:rPr>
      <w:rFonts w:ascii="Arial" w:hAnsi="Arial"/>
      <w:sz w:val="16"/>
      <w:szCs w:val="16"/>
      <w:shd w:val="clear" w:color="auto" w:fill="ffffff"/>
    </w:rPr>
  </w:style>
  <w:style w:type="paragraph" w:styleId="858" w:customStyle="1">
    <w:name w:val="Основной текст (2)1"/>
    <w:basedOn w:val="845"/>
    <w:link w:val="857"/>
    <w:uiPriority w:val="99"/>
    <w:qFormat/>
    <w:pPr>
      <w:ind w:hanging="120"/>
      <w:jc w:val="both"/>
      <w:spacing w:after="60" w:line="235" w:lineRule="exact"/>
      <w:shd w:val="clear" w:color="auto" w:fill="ffffff"/>
    </w:pPr>
    <w:rPr>
      <w:rFonts w:ascii="Arial" w:hAnsi="Arial"/>
      <w:sz w:val="16"/>
      <w:szCs w:val="16"/>
    </w:rPr>
  </w:style>
  <w:style w:type="paragraph" w:styleId="859" w:customStyle="1">
    <w:name w:val="Основной текст с отступом 21"/>
    <w:basedOn w:val="845"/>
    <w:pPr>
      <w:ind w:left="57" w:firstLine="454"/>
      <w:jc w:val="both"/>
      <w:widowControl/>
    </w:pPr>
    <w:rPr>
      <w:rFonts w:ascii="Times New Roman" w:hAnsi="Times New Roman" w:cs="Times New Roman" w:eastAsia="Times New Roman"/>
      <w:sz w:val="20"/>
      <w:szCs w:val="20"/>
      <w:lang w:val="ru-RU" w:eastAsia="ar-SA"/>
    </w:rPr>
  </w:style>
  <w:style w:type="paragraph" w:styleId="860">
    <w:name w:val="Balloon Text"/>
    <w:basedOn w:val="845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49"/>
    <w:link w:val="860"/>
    <w:uiPriority w:val="99"/>
    <w:semiHidden/>
    <w:rPr>
      <w:rFonts w:ascii="Tahoma" w:hAnsi="Tahoma" w:cs="Tahoma"/>
      <w:sz w:val="16"/>
      <w:szCs w:val="16"/>
    </w:rPr>
  </w:style>
  <w:style w:type="table" w:styleId="862">
    <w:name w:val="Table Grid"/>
    <w:basedOn w:val="850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>
    <w:name w:val="Light List Accent 1"/>
    <w:basedOn w:val="850"/>
    <w:uiPriority w:val="61"/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864">
    <w:name w:val="Light List Accent 2"/>
    <w:basedOn w:val="850"/>
    <w:uiPriority w:val="6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865">
    <w:name w:val="Body Text Indent"/>
    <w:basedOn w:val="845"/>
    <w:link w:val="866"/>
    <w:uiPriority w:val="99"/>
    <w:unhideWhenUsed/>
    <w:pPr>
      <w:ind w:left="283"/>
      <w:spacing w:after="120"/>
    </w:pPr>
  </w:style>
  <w:style w:type="character" w:styleId="866" w:customStyle="1">
    <w:name w:val="Основной текст с отступом Знак"/>
    <w:basedOn w:val="849"/>
    <w:link w:val="865"/>
    <w:uiPriority w:val="99"/>
  </w:style>
  <w:style w:type="character" w:styleId="867">
    <w:name w:val="Hyperlink"/>
    <w:basedOn w:val="84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hyperlink" Target="mailto:info@ashasvet.ru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8C3C2A3-5A6C-420E-8E1B-E8A183E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Ольга Воронцова</cp:lastModifiedBy>
  <cp:revision>17</cp:revision>
  <dcterms:created xsi:type="dcterms:W3CDTF">2021-01-21T03:00:00Z</dcterms:created>
  <dcterms:modified xsi:type="dcterms:W3CDTF">2023-01-24T05:10:35Z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